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6202.xml.htm"/>
      <w:bookmarkStart w:id="1" w:name="kswkform4_17863862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Price Teddy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1412 CENTRE COURT DRIVE, SUITE 301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RED RIVER BANCSHARES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RRBI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14"/>
        <w:gridCol w:w="783"/>
        <w:gridCol w:w="607"/>
        <w:gridCol w:w="346"/>
        <w:gridCol w:w="787"/>
        <w:gridCol w:w="441"/>
        <w:gridCol w:w="845"/>
        <w:gridCol w:w="1145"/>
        <w:gridCol w:w="986"/>
        <w:gridCol w:w="114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99.89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377,872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99.89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65,988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Kisatchie Industries, LLC, for which Mr. Price serves as Manager.</w:t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101.31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6,139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 E. Callis,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0071" TargetMode="External"/><Relationship Id="rId5" Type="http://schemas.openxmlformats.org/officeDocument/2006/relationships/hyperlink" Target="http://www.sec.gov/cgi-bin/browse-edgar?action=getcompany&amp;CIK=00010712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3217</Characters>
  <CharactersWithSpaces>3730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